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16D0">
      <w:pPr>
        <w:pStyle w:val="5"/>
        <w:widowControl/>
        <w:jc w:val="center"/>
        <w:rPr>
          <w:rStyle w:val="9"/>
          <w:rFonts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</w:t>
      </w:r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5</w:t>
      </w:r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</w:rPr>
        <w:t>届本科毕业生毕业论文(设计)检测查重的工作要求</w:t>
      </w:r>
    </w:p>
    <w:p w14:paraId="5CA9D0D6">
      <w:pPr>
        <w:widowControl/>
        <w:spacing w:line="440" w:lineRule="atLeast"/>
        <w:ind w:firstLine="560" w:firstLineChars="200"/>
        <w:jc w:val="left"/>
        <w:rPr>
          <w:rFonts w:ascii="宋体" w:hAnsi="宋体" w:eastAsia="宋体" w:cs="宋体"/>
          <w:iCs/>
          <w:sz w:val="28"/>
          <w:szCs w:val="28"/>
          <w:lang w:bidi="en-US"/>
        </w:rPr>
      </w:pPr>
    </w:p>
    <w:p w14:paraId="7A4D2931">
      <w:pPr>
        <w:widowControl/>
        <w:spacing w:line="440" w:lineRule="atLeast"/>
        <w:ind w:firstLine="560" w:firstLineChars="200"/>
        <w:jc w:val="left"/>
        <w:rPr>
          <w:rFonts w:ascii="宋体" w:hAnsi="宋体" w:eastAsia="宋体" w:cs="宋体"/>
          <w:iCs/>
          <w:sz w:val="28"/>
          <w:szCs w:val="28"/>
          <w:lang w:bidi="en-US"/>
        </w:rPr>
      </w:pP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我校</w:t>
      </w:r>
      <w:r>
        <w:rPr>
          <w:rFonts w:hint="eastAsia" w:ascii="宋体" w:hAnsi="宋体" w:eastAsia="宋体" w:cs="宋体"/>
          <w:iCs/>
          <w:sz w:val="28"/>
          <w:szCs w:val="28"/>
          <w:lang w:eastAsia="zh-CN" w:bidi="en-US"/>
        </w:rPr>
        <w:t>202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 w:bidi="en-US"/>
        </w:rPr>
        <w:t>5</w:t>
      </w: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届本科毕业生的毕业论文（设计）使用维普毕业论文（设计）管理系统里面的查重功能进行检测查重，具体要求如下：</w:t>
      </w:r>
    </w:p>
    <w:p w14:paraId="1BF8F80F"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检测范围</w:t>
      </w:r>
    </w:p>
    <w:p w14:paraId="5DE04C5D">
      <w:pPr>
        <w:ind w:left="420" w:left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对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5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届本科毕业生的毕业论文(设计)进行全面检测。</w:t>
      </w:r>
    </w:p>
    <w:p w14:paraId="5AB25B87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二、检测地址</w:t>
      </w:r>
    </w:p>
    <w:p w14:paraId="0714931D">
      <w:pPr>
        <w:ind w:firstLine="560" w:firstLineChars="200"/>
        <w:rPr>
          <w:rFonts w:asciiTheme="minorEastAsia" w:hAnsiTheme="minorEastAsia" w:cstheme="minorEastAsia"/>
          <w:iCs/>
          <w:color w:val="auto"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我校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使用</w:t>
      </w: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维普毕业论文（设计）管理系统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进行本科生毕业论文（设计）检测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，地址为：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https://vgmsn1.fanyu.com/admin/index</w:t>
      </w:r>
    </w:p>
    <w:p w14:paraId="011BCDA6">
      <w:pPr>
        <w:widowControl/>
        <w:spacing w:line="440" w:lineRule="atLeast"/>
        <w:ind w:firstLine="562" w:firstLineChars="20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三、检测标准与组织</w:t>
      </w:r>
    </w:p>
    <w:p w14:paraId="771025D8">
      <w:p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（一）检测标准</w:t>
      </w:r>
    </w:p>
    <w:p w14:paraId="1BC41EAB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检测结果认定标准见下表：</w:t>
      </w: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060"/>
        <w:gridCol w:w="4266"/>
      </w:tblGrid>
      <w:tr w14:paraId="1425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D58B1AC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结果类别</w:t>
            </w:r>
          </w:p>
        </w:tc>
        <w:tc>
          <w:tcPr>
            <w:tcW w:w="3060" w:type="dxa"/>
          </w:tcPr>
          <w:p w14:paraId="3BE1D769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检测结果</w:t>
            </w:r>
          </w:p>
        </w:tc>
        <w:tc>
          <w:tcPr>
            <w:tcW w:w="4266" w:type="dxa"/>
          </w:tcPr>
          <w:p w14:paraId="2B38DA28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性质初步认定</w:t>
            </w:r>
          </w:p>
        </w:tc>
      </w:tr>
      <w:tr w14:paraId="77CF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0" w:type="dxa"/>
          </w:tcPr>
          <w:p w14:paraId="662801CF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A</w:t>
            </w:r>
          </w:p>
        </w:tc>
        <w:tc>
          <w:tcPr>
            <w:tcW w:w="3060" w:type="dxa"/>
          </w:tcPr>
          <w:p w14:paraId="55B821A6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&lt;30%</w:t>
            </w:r>
          </w:p>
        </w:tc>
        <w:tc>
          <w:tcPr>
            <w:tcW w:w="4266" w:type="dxa"/>
          </w:tcPr>
          <w:p w14:paraId="2719DC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通过检测</w:t>
            </w:r>
          </w:p>
        </w:tc>
      </w:tr>
      <w:tr w14:paraId="038E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30" w:type="dxa"/>
          </w:tcPr>
          <w:p w14:paraId="260A6D24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B</w:t>
            </w:r>
          </w:p>
        </w:tc>
        <w:tc>
          <w:tcPr>
            <w:tcW w:w="3060" w:type="dxa"/>
          </w:tcPr>
          <w:p w14:paraId="7E8B247F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30%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&lt;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50%</w:t>
            </w:r>
          </w:p>
        </w:tc>
        <w:tc>
          <w:tcPr>
            <w:tcW w:w="4266" w:type="dxa"/>
          </w:tcPr>
          <w:p w14:paraId="75346991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检测不通过，需重新确认</w:t>
            </w:r>
          </w:p>
        </w:tc>
      </w:tr>
      <w:tr w14:paraId="6FA6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0" w:type="dxa"/>
          </w:tcPr>
          <w:p w14:paraId="09AB393E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C</w:t>
            </w:r>
          </w:p>
        </w:tc>
        <w:tc>
          <w:tcPr>
            <w:tcW w:w="3060" w:type="dxa"/>
          </w:tcPr>
          <w:p w14:paraId="7FF62FB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50%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70%</w:t>
            </w:r>
          </w:p>
        </w:tc>
        <w:tc>
          <w:tcPr>
            <w:tcW w:w="4266" w:type="dxa"/>
          </w:tcPr>
          <w:p w14:paraId="4664A1DC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检测不通过，疑似抄袭</w:t>
            </w:r>
          </w:p>
        </w:tc>
      </w:tr>
      <w:tr w14:paraId="6D13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0" w:type="dxa"/>
          </w:tcPr>
          <w:p w14:paraId="3E1DD1A7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D</w:t>
            </w:r>
          </w:p>
        </w:tc>
        <w:tc>
          <w:tcPr>
            <w:tcW w:w="3060" w:type="dxa"/>
          </w:tcPr>
          <w:p w14:paraId="79F43945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R&gt;70%</w:t>
            </w:r>
          </w:p>
        </w:tc>
        <w:tc>
          <w:tcPr>
            <w:tcW w:w="4266" w:type="dxa"/>
          </w:tcPr>
          <w:p w14:paraId="569E8A02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检测不通过，疑似严重抄袭</w:t>
            </w:r>
          </w:p>
        </w:tc>
      </w:tr>
      <w:tr w14:paraId="74FB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856" w:type="dxa"/>
            <w:gridSpan w:val="3"/>
          </w:tcPr>
          <w:p w14:paraId="1C075D23">
            <w:pPr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4"/>
                <w:lang w:bidi="en-US"/>
              </w:rPr>
              <w:t>R为文字总相似比，是指毕业论文（设计）与有效对比库的重合字数占论文总字数的比例。</w:t>
            </w:r>
          </w:p>
        </w:tc>
      </w:tr>
    </w:tbl>
    <w:p w14:paraId="26D63A15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检测结果处理办法如下：</w:t>
      </w:r>
    </w:p>
    <w:p w14:paraId="4C1B49C6"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检测结果A类，视为通过检测，正常答辩。</w:t>
      </w:r>
    </w:p>
    <w:p w14:paraId="62962E2F"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B类，由指导老师根据检测结果指导学生进行修改，修改后的毕业论文（设计）须进行复检，复检后的文字重合率降至30%以下者，视为通过检测可参加正常答辩；仍未通过者则取消该生毕业论文(设计)第一次答辩资格，继续修改直至检测合格方能参加答辩。</w:t>
      </w:r>
    </w:p>
    <w:p w14:paraId="18AA8A70"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C类，由各院系组织本专业三位以上教师进行认定，如果认定有抄袭行为，则取消该生毕业论文(设计)答辩资格，毕业论文（设计）成绩为0分并给予相应的处分，该生毕业论文(设计)须重新撰写；若认定不属于抄袭，则按照B类处理方法。</w:t>
      </w:r>
    </w:p>
    <w:p w14:paraId="32545E6D"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检测结果D类，由院系组织三位以上教师进行认定，若认定该学生有严重抄袭行为的，则取消该生答辩资格，毕业论文（设计）成绩为0分并给予相应的处分，该生毕业论文(设计)须重新撰写。</w:t>
      </w:r>
    </w:p>
    <w:p w14:paraId="20C0164F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如学生或指导教师对检测结果提出异议的，由院系组织专家组进行鉴定，根据鉴定结果提出处理意见。</w:t>
      </w:r>
    </w:p>
    <w:p w14:paraId="64FA750A">
      <w:p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（二）检测组织</w:t>
      </w:r>
    </w:p>
    <w:p w14:paraId="1958B5B7">
      <w:pPr>
        <w:ind w:firstLine="560" w:firstLineChars="200"/>
        <w:rPr>
          <w:rFonts w:asciiTheme="minorEastAsia" w:hAnsiTheme="minorEastAsia" w:cstheme="minorEastAsia"/>
          <w:iCs/>
          <w:color w:val="auto"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1.我校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5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届学生毕业论文（设计）使用维普论文检测系统进行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查重，学校统一分配了三次免费查重机会，分别在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论文初稿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eastAsia="zh-CN" w:bidi="en-US"/>
        </w:rPr>
        <w:t>、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定稿及终稿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阶段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eastAsia="zh-CN" w:bidi="en-US"/>
        </w:rPr>
        <w:t>。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免费查重次数使用完毕后，学生根据实际使用需要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可选择维普论文检测系统进行自查，按维普公司查重检测收费标准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2.7元/千字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自行付费检测。</w:t>
      </w:r>
    </w:p>
    <w:p w14:paraId="46E2A1BB">
      <w:pPr>
        <w:ind w:firstLine="560" w:firstLineChars="200"/>
        <w:rPr>
          <w:rFonts w:hint="default" w:asciiTheme="minorEastAsia" w:hAnsiTheme="minorEastAsia" w:eastAsiaTheme="minorEastAsia" w:cstheme="minorEastAsia"/>
          <w:iCs/>
          <w:color w:val="auto"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各院系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指导教师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需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根据查重检测结果跟进学生论文撰写进度；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学生应根据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查重检测结果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及指导教师意见修改完善论文内容。</w:t>
      </w:r>
    </w:p>
    <w:p w14:paraId="5D441192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2.各院系组织答辩前，通过系统检测端口对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5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届本科毕业生的毕业论文（设计）进行全面检测，检测结果小于30%的毕业论文（设计）的学生方能进行答辩。</w:t>
      </w:r>
    </w:p>
    <w:p w14:paraId="573AE3BC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3.各院系在答辩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val="en-US" w:eastAsia="zh-CN" w:bidi="en-US"/>
        </w:rPr>
        <w:t>前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lang w:bidi="en-US"/>
        </w:rPr>
        <w:t>将查重检测结果汇总表（可在系统导出）给到答辩小组负责老师，检测报告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上应有负责检测教学秘书、院系办公室主任的签字及落款日期，作为答辩小组的参考依据。</w:t>
      </w:r>
    </w:p>
    <w:p w14:paraId="54E7279B"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4.检测报告各院系自行存档备查。</w:t>
      </w:r>
    </w:p>
    <w:p w14:paraId="7C5C6F94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四、其他事项</w:t>
      </w:r>
    </w:p>
    <w:p w14:paraId="2F17BD6B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所有使用人员在系统使用过程中，须对用户信息、检测内容、检测结果等严格保密，严禁使用该系统进行收费检测或对其他论文进行检测。</w:t>
      </w:r>
    </w:p>
    <w:p w14:paraId="4D81C7C3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</w:p>
    <w:p w14:paraId="73668F0F">
      <w:pPr>
        <w:widowControl/>
        <w:spacing w:line="440" w:lineRule="atLeast"/>
        <w:ind w:firstLine="48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06E6"/>
    <w:multiLevelType w:val="singleLevel"/>
    <w:tmpl w:val="58C906E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D88AD8"/>
    <w:multiLevelType w:val="singleLevel"/>
    <w:tmpl w:val="58D88AD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jQ3YzJhNDI0YjBkNWQ2MWU0NWU5Yzc3ZGEwYjcifQ=="/>
  </w:docVars>
  <w:rsids>
    <w:rsidRoot w:val="00B9216A"/>
    <w:rsid w:val="0011724A"/>
    <w:rsid w:val="001427BD"/>
    <w:rsid w:val="00194F97"/>
    <w:rsid w:val="001B4944"/>
    <w:rsid w:val="001C324A"/>
    <w:rsid w:val="00263FED"/>
    <w:rsid w:val="00375DB0"/>
    <w:rsid w:val="003D7654"/>
    <w:rsid w:val="0042508B"/>
    <w:rsid w:val="00464446"/>
    <w:rsid w:val="004C09A5"/>
    <w:rsid w:val="005C7EF0"/>
    <w:rsid w:val="006015F5"/>
    <w:rsid w:val="00641301"/>
    <w:rsid w:val="007503A4"/>
    <w:rsid w:val="0077416A"/>
    <w:rsid w:val="007746EC"/>
    <w:rsid w:val="00796E4C"/>
    <w:rsid w:val="008056A5"/>
    <w:rsid w:val="008360BE"/>
    <w:rsid w:val="00864929"/>
    <w:rsid w:val="00872B67"/>
    <w:rsid w:val="008B6D60"/>
    <w:rsid w:val="008C0AB4"/>
    <w:rsid w:val="0091571A"/>
    <w:rsid w:val="00953EA6"/>
    <w:rsid w:val="009C0B93"/>
    <w:rsid w:val="00AD21B1"/>
    <w:rsid w:val="00B26255"/>
    <w:rsid w:val="00B6065A"/>
    <w:rsid w:val="00B9216A"/>
    <w:rsid w:val="00BD024A"/>
    <w:rsid w:val="00C77F4A"/>
    <w:rsid w:val="00C91EF7"/>
    <w:rsid w:val="00CD29D9"/>
    <w:rsid w:val="00CE0E36"/>
    <w:rsid w:val="00D62F3C"/>
    <w:rsid w:val="00D64433"/>
    <w:rsid w:val="00E1445E"/>
    <w:rsid w:val="00E25790"/>
    <w:rsid w:val="00E778AB"/>
    <w:rsid w:val="00EA3CEE"/>
    <w:rsid w:val="00EE50BB"/>
    <w:rsid w:val="00F07B15"/>
    <w:rsid w:val="00F44D15"/>
    <w:rsid w:val="00FD624F"/>
    <w:rsid w:val="00FF3468"/>
    <w:rsid w:val="01D45ED3"/>
    <w:rsid w:val="04427AF1"/>
    <w:rsid w:val="0449398D"/>
    <w:rsid w:val="07F55216"/>
    <w:rsid w:val="09486669"/>
    <w:rsid w:val="0A0C1892"/>
    <w:rsid w:val="0A306FBB"/>
    <w:rsid w:val="0A6F2594"/>
    <w:rsid w:val="0A793480"/>
    <w:rsid w:val="0B6812F4"/>
    <w:rsid w:val="0D29293B"/>
    <w:rsid w:val="0DAE45FC"/>
    <w:rsid w:val="0F0D55CE"/>
    <w:rsid w:val="11BB6D8C"/>
    <w:rsid w:val="120B5D7F"/>
    <w:rsid w:val="13717F73"/>
    <w:rsid w:val="14120935"/>
    <w:rsid w:val="153C3857"/>
    <w:rsid w:val="15C97196"/>
    <w:rsid w:val="168F1EF8"/>
    <w:rsid w:val="170E65AF"/>
    <w:rsid w:val="17562B07"/>
    <w:rsid w:val="17632638"/>
    <w:rsid w:val="18CE7A5B"/>
    <w:rsid w:val="1A0E3A8B"/>
    <w:rsid w:val="1AB642C9"/>
    <w:rsid w:val="1BEC658E"/>
    <w:rsid w:val="1BED0FAA"/>
    <w:rsid w:val="1CB83F11"/>
    <w:rsid w:val="1E062469"/>
    <w:rsid w:val="214C338D"/>
    <w:rsid w:val="222819E2"/>
    <w:rsid w:val="230A5B60"/>
    <w:rsid w:val="236C3397"/>
    <w:rsid w:val="25E521C5"/>
    <w:rsid w:val="26953F14"/>
    <w:rsid w:val="280A4D8D"/>
    <w:rsid w:val="2AB079E9"/>
    <w:rsid w:val="2ED212B3"/>
    <w:rsid w:val="2F6B6412"/>
    <w:rsid w:val="319F11D1"/>
    <w:rsid w:val="31CD3216"/>
    <w:rsid w:val="34D86352"/>
    <w:rsid w:val="35C14E35"/>
    <w:rsid w:val="36303151"/>
    <w:rsid w:val="368F3FF4"/>
    <w:rsid w:val="37B24205"/>
    <w:rsid w:val="397C66CA"/>
    <w:rsid w:val="39815EB0"/>
    <w:rsid w:val="3A4C0B78"/>
    <w:rsid w:val="3A954A3A"/>
    <w:rsid w:val="3C9952C6"/>
    <w:rsid w:val="3E7148A1"/>
    <w:rsid w:val="3F1B58FA"/>
    <w:rsid w:val="3FAB3CEF"/>
    <w:rsid w:val="400E5905"/>
    <w:rsid w:val="41671848"/>
    <w:rsid w:val="43373B4F"/>
    <w:rsid w:val="43F939DD"/>
    <w:rsid w:val="44F67A6A"/>
    <w:rsid w:val="45393B12"/>
    <w:rsid w:val="458871CF"/>
    <w:rsid w:val="4659278E"/>
    <w:rsid w:val="487C21AD"/>
    <w:rsid w:val="49BD0E45"/>
    <w:rsid w:val="4A3F70F5"/>
    <w:rsid w:val="4CA91661"/>
    <w:rsid w:val="4DA24101"/>
    <w:rsid w:val="4EC12F3D"/>
    <w:rsid w:val="4EFC5FA3"/>
    <w:rsid w:val="500937A8"/>
    <w:rsid w:val="50CF31FC"/>
    <w:rsid w:val="51987804"/>
    <w:rsid w:val="540E7F92"/>
    <w:rsid w:val="54CD3F27"/>
    <w:rsid w:val="579216B8"/>
    <w:rsid w:val="580B7018"/>
    <w:rsid w:val="58B02637"/>
    <w:rsid w:val="592B7E7C"/>
    <w:rsid w:val="59DB676A"/>
    <w:rsid w:val="5AC56FD9"/>
    <w:rsid w:val="5C297DD9"/>
    <w:rsid w:val="5CE54FB6"/>
    <w:rsid w:val="5DC1019E"/>
    <w:rsid w:val="5E7A1341"/>
    <w:rsid w:val="5FF67046"/>
    <w:rsid w:val="6066507F"/>
    <w:rsid w:val="609814E6"/>
    <w:rsid w:val="62F63899"/>
    <w:rsid w:val="64091D79"/>
    <w:rsid w:val="642C4A4C"/>
    <w:rsid w:val="65E46C5C"/>
    <w:rsid w:val="65F85BFD"/>
    <w:rsid w:val="66B32793"/>
    <w:rsid w:val="66FC058A"/>
    <w:rsid w:val="672036C0"/>
    <w:rsid w:val="688312C7"/>
    <w:rsid w:val="688651F7"/>
    <w:rsid w:val="6A2921AA"/>
    <w:rsid w:val="6A747FF6"/>
    <w:rsid w:val="6B631CA4"/>
    <w:rsid w:val="6DAD3E72"/>
    <w:rsid w:val="6DCF2C9B"/>
    <w:rsid w:val="6ED14C13"/>
    <w:rsid w:val="6F1667D7"/>
    <w:rsid w:val="6F352C93"/>
    <w:rsid w:val="713A6C46"/>
    <w:rsid w:val="72713EB4"/>
    <w:rsid w:val="73262D61"/>
    <w:rsid w:val="73FE15D9"/>
    <w:rsid w:val="75095829"/>
    <w:rsid w:val="75167146"/>
    <w:rsid w:val="753D5BB1"/>
    <w:rsid w:val="768D2DFE"/>
    <w:rsid w:val="78A8504A"/>
    <w:rsid w:val="79AD1A5F"/>
    <w:rsid w:val="7DC5152B"/>
    <w:rsid w:val="7F1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1093</Words>
  <Characters>1171</Characters>
  <Lines>8</Lines>
  <Paragraphs>2</Paragraphs>
  <TotalTime>9</TotalTime>
  <ScaleCrop>false</ScaleCrop>
  <LinksUpToDate>false</LinksUpToDate>
  <CharactersWithSpaces>1171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2020-12-18T10:07:00Z</dcterms:created>
  <dc:creator>PC</dc:creator>
  <cp:lastModifiedBy>汪汪</cp:lastModifiedBy>
  <dcterms:modified xsi:type="dcterms:W3CDTF">2025-03-06T07:21:41Z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EAF43E2EEF6B48769C478D2E73EE88E4_13</vt:lpwstr>
  </property>
</Properties>
</file>